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The impact of regulatory policies on competition in the fixed telecommunication industry in Turkey</w:t>
            </w:r>
          </w:p>
          <w:p>
            <w:pPr/>
            <w:r>
              <w:rPr/>
              <w:t xml:space="preserve">Yazar Adı: </w:t>
            </w:r>
            <w:r>
              <w:rPr>
                <w:b w:val="1"/>
                <w:bCs w:val="1"/>
              </w:rPr>
              <w:t xml:space="preserve">Kemal Karabayır</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94</w:t>
            </w:r>
          </w:p>
          <w:p>
            <w:pPr/>
            <w:r>
              <w:rPr/>
              <w:t xml:space="preserve">Kitap Boyutları: </w:t>
            </w:r>
            <w:r>
              <w:rPr>
                <w:b w:val="1"/>
                <w:bCs w:val="1"/>
              </w:rPr>
              <w:t xml:space="preserve">150 X 230 mm</w:t>
            </w:r>
          </w:p>
          <w:p>
            <w:pPr/>
            <w:r>
              <w:rPr/>
              <w:t xml:space="preserve">ISBN No: </w:t>
            </w:r>
            <w:r>
              <w:rPr>
                <w:b w:val="1"/>
                <w:bCs w:val="1"/>
              </w:rPr>
              <w:t xml:space="preserve">9786258039993</w:t>
            </w:r>
          </w:p>
          <w:p>
            <w:pPr/>
            <w:r>
              <w:rPr/>
              <w:t xml:space="preserve">Etiket Fiyatı: </w:t>
            </w:r>
            <w:r>
              <w:rPr>
                <w:b w:val="1"/>
                <w:bCs w:val="1"/>
              </w:rPr>
              <w:t xml:space="preserve">236,00 TL</w:t>
            </w:r>
          </w:p>
          <w:p>
            <w:pPr/>
            <w:r>
              <w:rPr/>
              <w:t xml:space="preserve">Editör Görevlisi: </w:t>
            </w:r>
            <w:r>
              <w:rPr>
                <w:b w:val="1"/>
                <w:bCs w:val="1"/>
              </w:rPr>
              <w:t xml:space="preserve">Hilal Eksik</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The originality of this study lay in the fact that within the Turkish fixed telecommunication industry there has been a limited number of studies. The study aimed to aid in improving telecom standards performance by putting forth the impact and results of regulatory arrangements in the fixed telecommunication industry. Therefore, this paper can be an important resource for sector managers, entrepreneurs, telecom professionals, and academicians.</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https://cocukyayinevi.com/kitaplar/kitap-baski-kemal-karabayir-the-impact-of-regulatory-policies-on-competition-in-the-fixed-telecommunication-industry-in-turkey-2688.html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2026-01-15T09:08:39+03:00</dcterms:created>
  <dcterms:modified xsi:type="dcterms:W3CDTF">2026-01-15T09:08:39+03:00</dcterms:modified>
</cp:coreProperties>
</file>

<file path=docProps/custom.xml><?xml version="1.0" encoding="utf-8"?>
<Properties xmlns="http://schemas.openxmlformats.org/officeDocument/2006/custom-properties" xmlns:vt="http://schemas.openxmlformats.org/officeDocument/2006/docPropsVTypes"/>
</file>