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Sor Gönlüme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Buse Bostancı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9786256689909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>
              <w:pStyle w:val="Heading3"/>
            </w:pPr>
            <w:r>
              <w:rPr/>
              <w:t xml:space="preserve">Sor Gönlüme - Buse Bostancı</w:t>
            </w:r>
          </w:p>
          <w:p>
            <w:pPr/>
            <w:r>
              <w:rPr/>
              <w:t xml:space="preserve">"Okudum dize dize</w:t>
            </w:r>
            <w:br/>
            <w:r>
              <w:rPr/>
              <w:t xml:space="preserve">Sır doludur dünya bize</w:t>
            </w:r>
            <w:br/>
            <w:r>
              <w:rPr/>
              <w:t xml:space="preserve">Hayat bin mucize</w:t>
            </w:r>
            <w:br/>
            <w:r>
              <w:rPr/>
              <w:t xml:space="preserve">Sorular sordum gönlüme</w:t>
            </w:r>
            <w:br/>
            <w:r>
              <w:rPr/>
              <w:t xml:space="preserve">Geceli, gündüzlü ömrüme"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https://cocukyayinevi.com/kitaplar/kitap-baski-buse-bostanci-sor-gonlume-3963.html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2026-01-15T08:14:24+03:00</dcterms:created>
  <dcterms:modified xsi:type="dcterms:W3CDTF">2026-01-15T08:14:24+03:00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